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70" w:rsidRDefault="00586570" w:rsidP="00586570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11. Zakona o turističkoj pristojbi </w:t>
      </w:r>
      <w:r>
        <w:rPr>
          <w:rFonts w:ascii="Arial" w:hAnsi="Arial" w:cs="Arial"/>
          <w:i/>
          <w:sz w:val="20"/>
          <w:szCs w:val="20"/>
        </w:rPr>
        <w:t>(„Narodne novine", br. 52/19,</w:t>
      </w:r>
      <w:r>
        <w:t xml:space="preserve"> </w:t>
      </w:r>
      <w:r>
        <w:rPr>
          <w:rFonts w:ascii="Arial" w:hAnsi="Arial" w:cs="Arial"/>
          <w:i/>
          <w:sz w:val="20"/>
          <w:szCs w:val="20"/>
        </w:rPr>
        <w:t>32/20, 42/20)</w:t>
      </w:r>
      <w:r>
        <w:rPr>
          <w:rFonts w:ascii="Arial" w:hAnsi="Arial" w:cs="Arial"/>
          <w:sz w:val="20"/>
          <w:szCs w:val="20"/>
        </w:rPr>
        <w:t xml:space="preserve">, članka 5. Pravilnika o najnižem i najvišem iznosu turističke pristojbe </w:t>
      </w:r>
      <w:r>
        <w:rPr>
          <w:rFonts w:ascii="Arial" w:hAnsi="Arial" w:cs="Arial"/>
          <w:i/>
          <w:sz w:val="20"/>
          <w:szCs w:val="20"/>
        </w:rPr>
        <w:t>(„Narodne novine", br. 71/19)</w:t>
      </w:r>
      <w:r>
        <w:rPr>
          <w:rFonts w:ascii="Arial" w:hAnsi="Arial" w:cs="Arial"/>
          <w:sz w:val="20"/>
          <w:szCs w:val="20"/>
        </w:rPr>
        <w:t xml:space="preserve"> i članka 27. Statuta Grada Zadra </w:t>
      </w:r>
      <w:r>
        <w:rPr>
          <w:rFonts w:ascii="Arial" w:hAnsi="Arial" w:cs="Arial"/>
          <w:i/>
          <w:sz w:val="20"/>
          <w:szCs w:val="20"/>
        </w:rPr>
        <w:t>(„Glasnik Grada Zadra”, br. 9/09, 28/10, 3/13, 9/14, 2/15-pročišćeni tekst, 3/18, 7/18-pročišćeni tekst, 15/19, 2/20, 3/21</w:t>
      </w:r>
      <w:r w:rsidR="00521596">
        <w:rPr>
          <w:rFonts w:ascii="Arial" w:hAnsi="Arial" w:cs="Arial"/>
          <w:i/>
          <w:sz w:val="20"/>
          <w:szCs w:val="20"/>
        </w:rPr>
        <w:t xml:space="preserve"> i 14/23 – pročišćeni tekst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Gradsko vijeće Grada Zadra,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b/>
          <w:sz w:val="20"/>
          <w:szCs w:val="20"/>
        </w:rPr>
        <w:t xml:space="preserve"> __. sjednici, </w:t>
      </w:r>
      <w:r>
        <w:rPr>
          <w:rFonts w:ascii="Arial" w:hAnsi="Arial" w:cs="Arial"/>
          <w:sz w:val="20"/>
          <w:szCs w:val="20"/>
        </w:rPr>
        <w:t>održanoj dana</w:t>
      </w:r>
      <w:r w:rsidR="00521596">
        <w:rPr>
          <w:rFonts w:ascii="Arial" w:hAnsi="Arial" w:cs="Arial"/>
          <w:b/>
          <w:sz w:val="20"/>
          <w:szCs w:val="20"/>
        </w:rPr>
        <w:t xml:space="preserve"> __. _______ 2024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godine</w:t>
      </w:r>
      <w:r>
        <w:rPr>
          <w:rFonts w:ascii="Arial" w:hAnsi="Arial" w:cs="Arial"/>
          <w:b/>
          <w:sz w:val="20"/>
          <w:szCs w:val="20"/>
        </w:rPr>
        <w:t>,   d o n o s i</w:t>
      </w:r>
    </w:p>
    <w:p w:rsidR="00586570" w:rsidRDefault="00586570" w:rsidP="00586570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 L U K U</w:t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visini turističke pristojbe za brodove na kružnom putovanju u međunarodnom</w:t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pomorskom prometu kada se brod nalazi na vezu u luci ili sidrištu luke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 području</w:t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</w:t>
      </w:r>
      <w:r>
        <w:t xml:space="preserve"> </w:t>
      </w:r>
      <w:r w:rsidR="00521596">
        <w:rPr>
          <w:rFonts w:ascii="Arial" w:hAnsi="Arial" w:cs="Arial"/>
          <w:b/>
          <w:sz w:val="20"/>
          <w:szCs w:val="20"/>
        </w:rPr>
        <w:t>za 2026</w:t>
      </w:r>
      <w:r>
        <w:rPr>
          <w:rFonts w:ascii="Arial" w:hAnsi="Arial" w:cs="Arial"/>
          <w:b/>
          <w:sz w:val="20"/>
          <w:szCs w:val="20"/>
        </w:rPr>
        <w:t>. godinu</w:t>
      </w:r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1.</w:t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Ovom Odlukom utvrđuje se visina turističke pristojbe za brodove na kružnom putovanju u međunarodnom pomorskom prometu kada se brod nalazi na vezu u luci ili sidrištu luke na području Putničke luke Zadar smještene na Poluotoku.</w:t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2.</w:t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Visina turističke pristojbe iz članka 1. ove Odluke iznosi:</w:t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3845" w:type="pct"/>
        <w:tblCellSpacing w:w="0" w:type="dxa"/>
        <w:tblInd w:w="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7"/>
        <w:gridCol w:w="6"/>
        <w:gridCol w:w="6"/>
        <w:gridCol w:w="6"/>
      </w:tblGrid>
      <w:tr w:rsidR="00586570" w:rsidTr="00586570">
        <w:trPr>
          <w:trHeight w:val="1250"/>
          <w:tblCellSpacing w:w="0" w:type="dxa"/>
        </w:trPr>
        <w:tc>
          <w:tcPr>
            <w:tcW w:w="4442" w:type="pct"/>
            <w:vAlign w:val="center"/>
            <w:hideMark/>
          </w:tcPr>
          <w:tbl>
            <w:tblPr>
              <w:tblStyle w:val="Reetkatablice"/>
              <w:tblW w:w="7507" w:type="dxa"/>
              <w:jc w:val="center"/>
              <w:tblLook w:val="04A0" w:firstRow="1" w:lastRow="0" w:firstColumn="1" w:lastColumn="0" w:noHBand="0" w:noVBand="1"/>
            </w:tblPr>
            <w:tblGrid>
              <w:gridCol w:w="3680"/>
              <w:gridCol w:w="3827"/>
            </w:tblGrid>
            <w:tr w:rsidR="00586570">
              <w:trPr>
                <w:trHeight w:val="293"/>
                <w:jc w:val="center"/>
              </w:trPr>
              <w:tc>
                <w:tcPr>
                  <w:tcW w:w="3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  <w:t>Kapacitet putnika po brodu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r-HR"/>
                    </w:rPr>
                    <w:t>Iznos turističke pristojbe po brodu (u EUR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)</w:t>
                  </w:r>
                </w:p>
              </w:tc>
            </w:tr>
            <w:tr w:rsidR="00586570">
              <w:trPr>
                <w:trHeight w:val="150"/>
                <w:jc w:val="center"/>
              </w:trPr>
              <w:tc>
                <w:tcPr>
                  <w:tcW w:w="3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 – 200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  265,45</w:t>
                  </w:r>
                </w:p>
              </w:tc>
            </w:tr>
            <w:tr w:rsidR="00586570">
              <w:trPr>
                <w:trHeight w:val="150"/>
                <w:jc w:val="center"/>
              </w:trPr>
              <w:tc>
                <w:tcPr>
                  <w:tcW w:w="3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201 – 500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  663,61</w:t>
                  </w:r>
                </w:p>
              </w:tc>
            </w:tr>
            <w:tr w:rsidR="00586570">
              <w:trPr>
                <w:trHeight w:val="150"/>
                <w:jc w:val="center"/>
              </w:trPr>
              <w:tc>
                <w:tcPr>
                  <w:tcW w:w="3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501 – 1000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1.327,23</w:t>
                  </w:r>
                </w:p>
              </w:tc>
            </w:tr>
            <w:tr w:rsidR="00586570">
              <w:trPr>
                <w:trHeight w:val="150"/>
                <w:jc w:val="center"/>
              </w:trPr>
              <w:tc>
                <w:tcPr>
                  <w:tcW w:w="3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1001 – 2000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2.654,46</w:t>
                  </w:r>
                </w:p>
              </w:tc>
            </w:tr>
            <w:tr w:rsidR="00586570">
              <w:trPr>
                <w:trHeight w:val="150"/>
                <w:jc w:val="center"/>
              </w:trPr>
              <w:tc>
                <w:tcPr>
                  <w:tcW w:w="3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2001 – 3000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3.981,68</w:t>
                  </w:r>
                </w:p>
              </w:tc>
            </w:tr>
            <w:tr w:rsidR="00586570">
              <w:trPr>
                <w:trHeight w:val="150"/>
                <w:jc w:val="center"/>
              </w:trPr>
              <w:tc>
                <w:tcPr>
                  <w:tcW w:w="36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3001 – i više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570" w:rsidRDefault="00586570">
                  <w:pPr>
                    <w:ind w:right="427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5.308,91</w:t>
                  </w:r>
                </w:p>
              </w:tc>
            </w:tr>
          </w:tbl>
          <w:p w:rsidR="00586570" w:rsidRDefault="00586570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4" w:type="pct"/>
            <w:vAlign w:val="center"/>
            <w:hideMark/>
          </w:tcPr>
          <w:p w:rsidR="00586570" w:rsidRDefault="00586570">
            <w:pPr>
              <w:spacing w:line="276" w:lineRule="auto"/>
              <w:jc w:val="left"/>
              <w:rPr>
                <w:rFonts w:cs="Times New Roman"/>
              </w:rPr>
            </w:pPr>
          </w:p>
        </w:tc>
        <w:tc>
          <w:tcPr>
            <w:tcW w:w="4" w:type="pct"/>
            <w:vAlign w:val="center"/>
          </w:tcPr>
          <w:p w:rsidR="00586570" w:rsidRDefault="0058657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550" w:type="pct"/>
            <w:vAlign w:val="center"/>
            <w:hideMark/>
          </w:tcPr>
          <w:p w:rsidR="00586570" w:rsidRDefault="00586570">
            <w:pPr>
              <w:spacing w:after="0" w:line="276" w:lineRule="auto"/>
              <w:jc w:val="left"/>
              <w:rPr>
                <w:rFonts w:cs="Times New Roman"/>
              </w:rPr>
            </w:pPr>
          </w:p>
        </w:tc>
      </w:tr>
    </w:tbl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3.</w:t>
      </w: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 Odluka stup</w:t>
      </w:r>
      <w:r w:rsidR="00521596">
        <w:rPr>
          <w:rFonts w:ascii="Arial" w:hAnsi="Arial" w:cs="Arial"/>
          <w:sz w:val="20"/>
          <w:szCs w:val="20"/>
        </w:rPr>
        <w:t>a na snagu dana 1. siječnja 2026</w:t>
      </w:r>
      <w:r>
        <w:rPr>
          <w:rFonts w:ascii="Arial" w:hAnsi="Arial" w:cs="Arial"/>
          <w:sz w:val="20"/>
          <w:szCs w:val="20"/>
        </w:rPr>
        <w:t>. godine, a objavit će se u „Glasniku Grada Zadra”.</w:t>
      </w:r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6570" w:rsidRDefault="00586570" w:rsidP="0058657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KLASA:</w:t>
      </w:r>
      <w:r w:rsidR="00521596">
        <w:rPr>
          <w:rFonts w:ascii="Arial" w:hAnsi="Arial" w:cs="Arial"/>
          <w:sz w:val="20"/>
          <w:szCs w:val="20"/>
        </w:rPr>
        <w:t xml:space="preserve"> 412-01/24</w:t>
      </w:r>
      <w:r>
        <w:rPr>
          <w:rFonts w:ascii="Arial" w:hAnsi="Arial" w:cs="Arial"/>
          <w:sz w:val="20"/>
          <w:szCs w:val="20"/>
        </w:rPr>
        <w:t>-01/</w:t>
      </w:r>
      <w:r w:rsidR="00A44F73">
        <w:rPr>
          <w:rFonts w:ascii="Arial" w:hAnsi="Arial" w:cs="Arial"/>
          <w:sz w:val="20"/>
          <w:szCs w:val="20"/>
        </w:rPr>
        <w:t>01</w:t>
      </w:r>
      <w:bookmarkStart w:id="0" w:name="_GoBack"/>
      <w:bookmarkEnd w:id="0"/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URBROJ:</w:t>
      </w:r>
      <w:r w:rsidR="00521596">
        <w:rPr>
          <w:rFonts w:ascii="Arial" w:hAnsi="Arial" w:cs="Arial"/>
          <w:sz w:val="20"/>
          <w:szCs w:val="20"/>
        </w:rPr>
        <w:t xml:space="preserve"> 2198/01-1-24</w:t>
      </w:r>
      <w:r>
        <w:rPr>
          <w:rFonts w:ascii="Arial" w:hAnsi="Arial" w:cs="Arial"/>
          <w:sz w:val="20"/>
          <w:szCs w:val="20"/>
        </w:rPr>
        <w:t>-</w:t>
      </w:r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Zadar,</w:t>
      </w:r>
      <w:r w:rsidR="00521596">
        <w:rPr>
          <w:rFonts w:ascii="Arial" w:hAnsi="Arial" w:cs="Arial"/>
          <w:sz w:val="20"/>
          <w:szCs w:val="20"/>
        </w:rPr>
        <w:t xml:space="preserve"> _______ 2024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GRADSKO VIJEĆE GRADA ZADRA</w:t>
      </w:r>
    </w:p>
    <w:p w:rsidR="00586570" w:rsidRDefault="00586570" w:rsidP="00586570">
      <w:pPr>
        <w:spacing w:after="0"/>
        <w:rPr>
          <w:rFonts w:ascii="Arial" w:hAnsi="Arial" w:cs="Arial"/>
          <w:sz w:val="20"/>
          <w:szCs w:val="20"/>
        </w:rPr>
      </w:pPr>
    </w:p>
    <w:p w:rsidR="00586570" w:rsidRDefault="00586570" w:rsidP="0058657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PREDSJEDNIK </w:t>
      </w:r>
    </w:p>
    <w:p w:rsidR="00586570" w:rsidRDefault="00586570" w:rsidP="00586570">
      <w:pPr>
        <w:spacing w:after="0"/>
        <w:ind w:left="6372"/>
        <w:jc w:val="both"/>
        <w:rPr>
          <w:rFonts w:ascii="Arial" w:hAnsi="Arial" w:cs="Arial"/>
          <w:b/>
          <w:sz w:val="20"/>
          <w:szCs w:val="20"/>
        </w:rPr>
      </w:pPr>
    </w:p>
    <w:p w:rsidR="00586570" w:rsidRDefault="00586570" w:rsidP="0058657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i/>
          <w:sz w:val="20"/>
          <w:szCs w:val="20"/>
        </w:rPr>
        <w:t>Marko Vučetić</w:t>
      </w:r>
    </w:p>
    <w:p w:rsidR="00586570" w:rsidRDefault="00586570" w:rsidP="00586570"/>
    <w:p w:rsidR="00705A6C" w:rsidRDefault="00705A6C"/>
    <w:sectPr w:rsidR="0070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70"/>
    <w:rsid w:val="00521596"/>
    <w:rsid w:val="00586570"/>
    <w:rsid w:val="00705A6C"/>
    <w:rsid w:val="00A44F73"/>
    <w:rsid w:val="00B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70"/>
    <w:pPr>
      <w:spacing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6570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70"/>
    <w:pPr>
      <w:spacing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6570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5</cp:revision>
  <cp:lastPrinted>2024-09-17T07:53:00Z</cp:lastPrinted>
  <dcterms:created xsi:type="dcterms:W3CDTF">2024-09-17T07:35:00Z</dcterms:created>
  <dcterms:modified xsi:type="dcterms:W3CDTF">2024-09-18T06:58:00Z</dcterms:modified>
</cp:coreProperties>
</file>